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F5" w:rsidRPr="002E02F5" w:rsidRDefault="002E02F5" w:rsidP="00FF12E4">
      <w:pPr>
        <w:spacing w:after="120" w:line="240" w:lineRule="auto"/>
        <w:rPr>
          <w:rFonts w:ascii="Open Sans" w:hAnsi="Open Sans" w:cs="Open Sans"/>
          <w:b/>
        </w:rPr>
      </w:pPr>
      <w:r w:rsidRPr="002E02F5">
        <w:rPr>
          <w:rFonts w:ascii="Open Sans" w:hAnsi="Open Sans" w:cs="Open Sans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-290712</wp:posOffset>
            </wp:positionV>
            <wp:extent cx="2823530" cy="1037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530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2F5" w:rsidRPr="002E02F5" w:rsidRDefault="002E02F5" w:rsidP="00FF12E4">
      <w:pPr>
        <w:spacing w:after="120" w:line="240" w:lineRule="auto"/>
        <w:rPr>
          <w:rFonts w:ascii="Open Sans" w:hAnsi="Open Sans" w:cs="Open Sans"/>
          <w:b/>
        </w:rPr>
      </w:pPr>
    </w:p>
    <w:p w:rsidR="002E02F5" w:rsidRPr="002E02F5" w:rsidRDefault="002E02F5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  <w:r w:rsidRPr="002E02F5">
        <w:rPr>
          <w:rFonts w:ascii="Open Sans" w:hAnsi="Open Sans" w:cs="Open Sans"/>
          <w:b/>
        </w:rPr>
        <w:t>Центральная районная детская</w:t>
      </w:r>
    </w:p>
    <w:p w:rsidR="002E02F5" w:rsidRDefault="002E02F5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  <w:r w:rsidRPr="002E02F5">
        <w:rPr>
          <w:rFonts w:ascii="Open Sans" w:hAnsi="Open Sans" w:cs="Open Sans"/>
          <w:b/>
        </w:rPr>
        <w:t>библиотека им. А. Пешкова</w:t>
      </w: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</w:rPr>
      </w:pPr>
    </w:p>
    <w:p w:rsidR="002B5661" w:rsidRPr="002B5661" w:rsidRDefault="002B5661" w:rsidP="00FF12E4">
      <w:pPr>
        <w:spacing w:after="120" w:line="240" w:lineRule="auto"/>
        <w:jc w:val="center"/>
        <w:rPr>
          <w:rFonts w:ascii="Open Sans" w:hAnsi="Open Sans" w:cs="Open Sans"/>
        </w:rPr>
      </w:pPr>
      <w:r w:rsidRPr="002B5661">
        <w:rPr>
          <w:rFonts w:ascii="Open Sans" w:hAnsi="Open Sans" w:cs="Open Sans"/>
        </w:rPr>
        <w:t>Методико-библиографический отдел по работе с детьми</w:t>
      </w: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r w:rsidRPr="002B5661">
        <w:rPr>
          <w:rFonts w:ascii="Open Sans" w:hAnsi="Open Sans" w:cs="Open Sans"/>
          <w:b/>
          <w:sz w:val="32"/>
          <w:szCs w:val="32"/>
        </w:rPr>
        <w:t xml:space="preserve">АКТУАЛЬНЫЕ ГОСТы по информации, </w:t>
      </w:r>
    </w:p>
    <w:p w:rsidR="002B5661" w:rsidRP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  <w:sz w:val="32"/>
          <w:szCs w:val="32"/>
        </w:rPr>
      </w:pPr>
      <w:r w:rsidRPr="002B5661">
        <w:rPr>
          <w:rFonts w:ascii="Open Sans" w:hAnsi="Open Sans" w:cs="Open Sans"/>
          <w:b/>
          <w:sz w:val="32"/>
          <w:szCs w:val="32"/>
        </w:rPr>
        <w:t>библиотечному и издательскому делу:</w:t>
      </w: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P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2B5661">
        <w:rPr>
          <w:rFonts w:ascii="Open Sans" w:hAnsi="Open Sans" w:cs="Open Sans"/>
          <w:b/>
          <w:sz w:val="28"/>
          <w:szCs w:val="28"/>
        </w:rPr>
        <w:t>Методическая консультация</w:t>
      </w: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B5661" w:rsidRPr="002E02F5" w:rsidRDefault="002B5661" w:rsidP="00FF12E4">
      <w:pPr>
        <w:spacing w:after="120" w:line="240" w:lineRule="auto"/>
        <w:jc w:val="center"/>
        <w:rPr>
          <w:rFonts w:ascii="Open Sans" w:hAnsi="Open Sans" w:cs="Open Sans"/>
          <w:b/>
        </w:rPr>
      </w:pPr>
    </w:p>
    <w:p w:rsidR="002E02F5" w:rsidRDefault="002E02F5" w:rsidP="00FF12E4">
      <w:pPr>
        <w:spacing w:after="120" w:line="240" w:lineRule="auto"/>
        <w:rPr>
          <w:b/>
        </w:rPr>
      </w:pPr>
    </w:p>
    <w:p w:rsidR="002B5661" w:rsidRDefault="002B5661" w:rsidP="00FF12E4">
      <w:pPr>
        <w:spacing w:after="120" w:line="240" w:lineRule="auto"/>
        <w:rPr>
          <w:b/>
        </w:rPr>
      </w:pPr>
    </w:p>
    <w:p w:rsidR="002B5661" w:rsidRPr="002B5661" w:rsidRDefault="002B5661" w:rsidP="00FF12E4">
      <w:pPr>
        <w:spacing w:after="120" w:line="240" w:lineRule="auto"/>
        <w:jc w:val="center"/>
      </w:pPr>
      <w:r w:rsidRPr="002B5661">
        <w:t>Нижний Новгород, 2024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b/>
          <w:sz w:val="28"/>
          <w:szCs w:val="28"/>
        </w:rPr>
      </w:pPr>
      <w:r w:rsidRPr="002B5661">
        <w:rPr>
          <w:rFonts w:cstheme="minorHAnsi"/>
          <w:b/>
          <w:sz w:val="28"/>
          <w:szCs w:val="28"/>
        </w:rPr>
        <w:lastRenderedPageBreak/>
        <w:t>НОВЫЕ ГОСТы по информации, библиотечному и издательскому делу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Стандарты в области научно-технической информации, библиотечного и издательского дела, а также в области документоведения входят в Систему стандартов по информации, библиотечному и издательскому делу (СИБИД). 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Система СИБИД состоит из четырех подсистем: 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• научно-техническая информация; 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• библиотечное дело и библиографическая деятельность; 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• издательское дело; 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• управление документацией. 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>Стандарты СИБИД определяют систему библиотечной, библиографической, информационной, издательской терминологии, применяемой в нормативных документах. На их базе осуществляются основные технологические процессы, такие, например, как формирование библиографической записи, индексирование и др.</w:t>
      </w:r>
    </w:p>
    <w:p w:rsidR="002B5661" w:rsidRDefault="002B5661" w:rsidP="00FF12E4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337553" w:rsidRPr="003B11B2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В 2024 г. утверждены стандарты: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7.0.0-2024</w:t>
      </w:r>
      <w:r w:rsidRPr="003B11B2">
        <w:rPr>
          <w:rFonts w:cstheme="minorHAnsi"/>
          <w:sz w:val="24"/>
          <w:szCs w:val="24"/>
        </w:rPr>
        <w:t xml:space="preserve"> – «Система стандартов по информации, библиотечному и издательскому делу. Национальная система стандартов по информации, библиотечному и издательскому делу. </w:t>
      </w:r>
      <w:r w:rsidRPr="00E8180E">
        <w:rPr>
          <w:rFonts w:cstheme="minorHAnsi"/>
          <w:b/>
          <w:sz w:val="24"/>
          <w:szCs w:val="24"/>
        </w:rPr>
        <w:t>Основные положения</w:t>
      </w:r>
      <w:r w:rsidRPr="003B11B2">
        <w:rPr>
          <w:rFonts w:cstheme="minorHAnsi"/>
          <w:sz w:val="24"/>
          <w:szCs w:val="24"/>
        </w:rPr>
        <w:t>».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ВЗАМЕН ГОСТ Р 7.0.0-2010</w:t>
      </w:r>
    </w:p>
    <w:p w:rsidR="00337553" w:rsidRPr="006D3E5E" w:rsidRDefault="00337553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6D3E5E">
        <w:rPr>
          <w:rFonts w:cstheme="minorHAnsi"/>
          <w:b/>
          <w:bCs/>
          <w:sz w:val="24"/>
          <w:szCs w:val="24"/>
        </w:rPr>
        <w:t>Область применения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Настоящий стандарт устанавливает общие правила формирования, ведения и применения на территории Российской Федерации национальной системы стандартов в области информации, библиотечного и издательского дела (СИБИД).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Настоящий стандарт определяет назначение СИБИД, область ее распространения, объекты стандартизации, порядок координации и планирования работ по национальной стандартизации и является основополагающим в СИБИД.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Стандарты, входящие в СИБИД, предназначены для применения органами научно-технической информации, информационными центрами и службами, контент-провайдерами, библиотеками, издателями, службами документационного обеспечения управления и архивными организациями, а также заинтересованными лицами.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7.0.14-2024</w:t>
      </w:r>
      <w:r w:rsidRPr="003B11B2">
        <w:rPr>
          <w:rFonts w:cstheme="minorHAnsi"/>
          <w:sz w:val="24"/>
          <w:szCs w:val="24"/>
        </w:rPr>
        <w:t xml:space="preserve"> – «Система стандартов по информации, библиотечному и издательскому делу. </w:t>
      </w:r>
      <w:r w:rsidRPr="00E8180E">
        <w:rPr>
          <w:rFonts w:cstheme="minorHAnsi"/>
          <w:b/>
          <w:sz w:val="24"/>
          <w:szCs w:val="24"/>
        </w:rPr>
        <w:t>Словарно-энциклопедические и справочные издания. Основные виды, структура и издательско-полиграфическое оформление</w:t>
      </w:r>
      <w:r w:rsidRPr="003B11B2">
        <w:rPr>
          <w:rFonts w:cstheme="minorHAnsi"/>
          <w:sz w:val="24"/>
          <w:szCs w:val="24"/>
        </w:rPr>
        <w:t>».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337553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ВЗАМЕН ГОСТ Р 7.0.14-2011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6D3E5E">
        <w:rPr>
          <w:rFonts w:cstheme="minorHAnsi"/>
          <w:b/>
          <w:bCs/>
          <w:sz w:val="24"/>
          <w:szCs w:val="24"/>
        </w:rPr>
        <w:t>Область применения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lastRenderedPageBreak/>
        <w:t>Настоящий стандарт устанавливает основные виды словарно-энциклопедических и справочных изданий, их структуру, а также требования к основному тексту, аппарату издания и издательско-полиграфическому оформлению.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Стандарт распространяется на выходящие в Российской Федерации словарно-энциклопедические и справочные издания в печатной форме, может быть использован при подготовке электронных изданий.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Стандарт предназначен для авторов, составителей, издателей, книготорговых и полиграфических предприятий.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7.0.49-2024</w:t>
      </w:r>
      <w:r w:rsidRPr="003B11B2">
        <w:rPr>
          <w:rFonts w:cstheme="minorHAnsi"/>
          <w:sz w:val="24"/>
          <w:szCs w:val="24"/>
        </w:rPr>
        <w:t xml:space="preserve"> – «Система стандартов по информации, библиотечному и издательскому делу. </w:t>
      </w:r>
      <w:r w:rsidRPr="00E8180E">
        <w:rPr>
          <w:rFonts w:cstheme="minorHAnsi"/>
          <w:b/>
          <w:sz w:val="24"/>
          <w:szCs w:val="24"/>
        </w:rPr>
        <w:t>Государственный рубрикатор научно-технической информации. Структура, правила использования и ведения</w:t>
      </w:r>
      <w:r w:rsidRPr="003B11B2">
        <w:rPr>
          <w:rFonts w:cstheme="minorHAnsi"/>
          <w:sz w:val="24"/>
          <w:szCs w:val="24"/>
        </w:rPr>
        <w:t>».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ВЗАМЕН ГОСТ Р 7.0.49-2007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6D3E5E">
        <w:rPr>
          <w:rFonts w:cstheme="minorHAnsi"/>
          <w:b/>
          <w:bCs/>
          <w:sz w:val="24"/>
          <w:szCs w:val="24"/>
        </w:rPr>
        <w:t>Область применения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Настоящий стандарт устанавливает структуру, правила использования и ведения Государственного рубрикатора научно-технической информации (ГРНТИ), а также правила его представления в печатной и электронной форме.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Настоящий стандарт предназначен для органов научно-технической информации, научно-технических библиотек, а также для других организаций, осуществляющих научно-информационную деятельность.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7.0.98-2024</w:t>
      </w:r>
      <w:r w:rsidRPr="003B11B2">
        <w:rPr>
          <w:rFonts w:cstheme="minorHAnsi"/>
          <w:sz w:val="24"/>
          <w:szCs w:val="24"/>
        </w:rPr>
        <w:t xml:space="preserve"> «Система стандартов по информации, библиотечному и издательскому делу. </w:t>
      </w:r>
      <w:r w:rsidRPr="00E8180E">
        <w:rPr>
          <w:rFonts w:cstheme="minorHAnsi"/>
          <w:b/>
          <w:sz w:val="24"/>
          <w:szCs w:val="24"/>
        </w:rPr>
        <w:t>Международный стандартный идентификатор для библиотек и родственных организаций (ISIL)</w:t>
      </w:r>
      <w:r w:rsidRPr="003B11B2">
        <w:rPr>
          <w:rFonts w:cstheme="minorHAnsi"/>
          <w:sz w:val="24"/>
          <w:szCs w:val="24"/>
        </w:rPr>
        <w:t>».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ВЗАМЕН ГОСТ Р 7.0.0-2010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6D3E5E">
        <w:rPr>
          <w:rFonts w:cstheme="minorHAnsi"/>
          <w:b/>
          <w:bCs/>
          <w:sz w:val="24"/>
          <w:szCs w:val="24"/>
        </w:rPr>
        <w:t>Область применения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Настоящий стандарт устанавливает общие правила формирования, ведения и применения на территории Российской Федерации национальной системы стандартов в области информации, библиотечного и издательского дела (СИБИД).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Настоящий стандарт определяет назначение СИБИД, область ее распространения, объекты стандартизации, порядок координации и планирования работ по национальной стандартизации и является основополагающим в СИБИД.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Стандарты, входящие в СИБИД, предназначены для применения органами научно-технической информации, информационными центрами и службами, контент-провайдерами, библиотеками, издателями, службами документационного обеспечения управления и архивными организациями, а также заинтересованными лицами.</w:t>
      </w:r>
    </w:p>
    <w:p w:rsidR="00E8180E" w:rsidRDefault="00E8180E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7.0.106-2024</w:t>
      </w:r>
      <w:r w:rsidRPr="003B11B2">
        <w:rPr>
          <w:rFonts w:cstheme="minorHAnsi"/>
          <w:sz w:val="24"/>
          <w:szCs w:val="24"/>
        </w:rPr>
        <w:t xml:space="preserve"> «Система стандартов по информации, библиотечному и издательскому делу. </w:t>
      </w:r>
      <w:r w:rsidRPr="00E8180E">
        <w:rPr>
          <w:rFonts w:cstheme="minorHAnsi"/>
          <w:b/>
          <w:sz w:val="24"/>
          <w:szCs w:val="24"/>
        </w:rPr>
        <w:t>Взаимодействие тезаурусов и других словарей</w:t>
      </w:r>
      <w:r w:rsidRPr="003B11B2">
        <w:rPr>
          <w:rFonts w:cstheme="minorHAnsi"/>
          <w:sz w:val="24"/>
          <w:szCs w:val="24"/>
        </w:rPr>
        <w:t>».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lastRenderedPageBreak/>
        <w:t>Дата введения в действие – 1 мая 2024 г.</w:t>
      </w:r>
    </w:p>
    <w:p w:rsid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ВВЕДЕН ВПЕРВЫЕ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6D3E5E">
        <w:rPr>
          <w:rFonts w:cstheme="minorHAnsi"/>
          <w:b/>
          <w:bCs/>
          <w:sz w:val="24"/>
          <w:szCs w:val="24"/>
        </w:rPr>
        <w:t>Область применения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В настоящем стандарте описаны методы сопоставления структуры и элементов тезаурусов и других типов словарей, которые обычно используются для поиска информации. В нем описываются, сравниваются и противопоставляются элементы и особенности этих словарей, которые влияют на совместимость.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Настоящий стандарт дает рекомендации по созданию и поддержанию соответствий между несколькими тезаурусами или между тезаурусами и другими типами словарей.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Стандарт предназначен для любых организаций, использующих в своей информационной практике соответствия между тезаурусами или между тезаурусами и другими словарями.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7.0.109-2024</w:t>
      </w:r>
      <w:r w:rsidRPr="003B11B2">
        <w:rPr>
          <w:rFonts w:cstheme="minorHAnsi"/>
          <w:sz w:val="24"/>
          <w:szCs w:val="24"/>
        </w:rPr>
        <w:t xml:space="preserve"> «Система стандартов по информации, библиотечному и издательскому делу</w:t>
      </w:r>
      <w:r w:rsidRPr="00E8180E">
        <w:rPr>
          <w:rFonts w:cstheme="minorHAnsi"/>
          <w:b/>
          <w:sz w:val="24"/>
          <w:szCs w:val="24"/>
        </w:rPr>
        <w:t>. Информация и документация. Управление документами. Логическая структура, состав метаданных документов и требования к их содержанию</w:t>
      </w:r>
      <w:r w:rsidRPr="003B11B2">
        <w:rPr>
          <w:rFonts w:cstheme="minorHAnsi"/>
          <w:sz w:val="24"/>
          <w:szCs w:val="24"/>
        </w:rPr>
        <w:t>».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ВВЕДЕН ВПЕРВЫЕ</w:t>
      </w:r>
    </w:p>
    <w:p w:rsidR="00337553" w:rsidRPr="006D3E5E" w:rsidRDefault="00337553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6D3E5E">
        <w:rPr>
          <w:rFonts w:cstheme="minorHAnsi"/>
          <w:b/>
          <w:bCs/>
          <w:sz w:val="24"/>
          <w:szCs w:val="24"/>
        </w:rPr>
        <w:t>Область применения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Настоящий стандарт применяется для описания метаданных документов (наборов метаданных) в процессе создания, эксплуатации и развития систем электронного документооборота (СЭД), систем хранения электронных документов (СХЭД) и иных информационных систем органов публичной власти и организаций вне зависимости от их подчиненности и форм собственности.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Настоящий стандарт применяется при проектировании и модернизации информационных систем в целях установления единообразия описания и состава аналогичных сущностей в различных базах данных, для обеспечения функциональной совместимости СЭД, СХЭД и иных информационных систем, в которых образуются и обращаются документы.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Настоящий стандарт предназначен для специалистов по управлению документацией организации, специалистов архивов и специалистов в области информационных технологий, обеспечивающих разработку и модернизацию СЭД, СХЭД и иных информационных систем.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3B11B2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ИСО 27730-2024</w:t>
      </w:r>
      <w:r w:rsidRPr="003B11B2">
        <w:rPr>
          <w:rFonts w:cstheme="minorHAnsi"/>
          <w:sz w:val="24"/>
          <w:szCs w:val="24"/>
        </w:rPr>
        <w:t xml:space="preserve"> «Система стандартов по информации, библиотечному и издательскому делу. </w:t>
      </w:r>
      <w:r w:rsidRPr="00E8180E">
        <w:rPr>
          <w:rFonts w:cstheme="minorHAnsi"/>
          <w:b/>
          <w:sz w:val="24"/>
          <w:szCs w:val="24"/>
        </w:rPr>
        <w:t>Международный стандартный идентификатор коллекций (ISCI)</w:t>
      </w:r>
      <w:r w:rsidRPr="003B11B2">
        <w:rPr>
          <w:rFonts w:cstheme="minorHAnsi"/>
          <w:sz w:val="24"/>
          <w:szCs w:val="24"/>
        </w:rPr>
        <w:t>».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ВВЕДЕН ВПЕРВЫЕ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6D3E5E">
        <w:rPr>
          <w:rFonts w:cstheme="minorHAnsi"/>
          <w:b/>
          <w:bCs/>
          <w:sz w:val="24"/>
          <w:szCs w:val="24"/>
        </w:rPr>
        <w:t>Область применения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 xml:space="preserve">Настоящий стандарт устанавливает спецификации Международного стандартного идентификатора коллекций (ISCI) как уникальной международной системы идентификации любых коллекций, фондов и архивных собраний, а также их частей. Настоящий стандарт устанавливает спецификации для структуры идентификатора и </w:t>
      </w:r>
      <w:r w:rsidRPr="006D3E5E">
        <w:rPr>
          <w:rFonts w:cstheme="minorHAnsi"/>
          <w:sz w:val="24"/>
          <w:szCs w:val="24"/>
        </w:rPr>
        <w:lastRenderedPageBreak/>
        <w:t>способствует его использованию с учетом систем идентификации, которые уже существуют. В стандарте также приведен список рекомендуемых элементов метаданных, описывающих коллекции.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 xml:space="preserve">Настоящий стандарт не определяет ни описание коллекций, фондов и архивных собраний, ни отношения между коллекциями и </w:t>
      </w:r>
      <w:proofErr w:type="spellStart"/>
      <w:r w:rsidRPr="006D3E5E">
        <w:rPr>
          <w:rFonts w:cstheme="minorHAnsi"/>
          <w:sz w:val="24"/>
          <w:szCs w:val="24"/>
        </w:rPr>
        <w:t>субколлекциями</w:t>
      </w:r>
      <w:proofErr w:type="spellEnd"/>
      <w:r w:rsidRPr="006D3E5E">
        <w:rPr>
          <w:rFonts w:cstheme="minorHAnsi"/>
          <w:sz w:val="24"/>
          <w:szCs w:val="24"/>
        </w:rPr>
        <w:t>.</w:t>
      </w:r>
    </w:p>
    <w:p w:rsidR="006D3E5E" w:rsidRP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Международный стандартный идентификатор коллекций (ISCI) предназначен для использования организациями, которые управляют коллекциями материалов культурного наследия, включая учреждения культурного наследия, такие как библиотеки, музеи и архивы, а также другие типы организаций, такие как издательства, поставляющие материалы культурного наследия.</w:t>
      </w:r>
    </w:p>
    <w:p w:rsidR="00337553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B11B2" w:rsidRPr="003B11B2" w:rsidRDefault="003B11B2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В 2023 г. утверждены стандарты:</w:t>
      </w:r>
    </w:p>
    <w:p w:rsidR="003B11B2" w:rsidRDefault="003B11B2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7.0.80-2023</w:t>
      </w:r>
      <w:r w:rsidRPr="003B11B2">
        <w:rPr>
          <w:rFonts w:cstheme="minorHAnsi"/>
          <w:sz w:val="24"/>
          <w:szCs w:val="24"/>
        </w:rPr>
        <w:t xml:space="preserve"> – «Система стандартов по информации, библиотечному и издательскому делу</w:t>
      </w:r>
      <w:r w:rsidRPr="00E8180E">
        <w:rPr>
          <w:rFonts w:cstheme="minorHAnsi"/>
          <w:b/>
          <w:sz w:val="24"/>
          <w:szCs w:val="24"/>
        </w:rPr>
        <w:t>. Библиографическая запись. Заголовок. Общие требования и правила составления</w:t>
      </w:r>
      <w:r w:rsidRPr="003B11B2">
        <w:rPr>
          <w:rFonts w:cstheme="minorHAnsi"/>
          <w:sz w:val="24"/>
          <w:szCs w:val="24"/>
        </w:rPr>
        <w:t xml:space="preserve">»  </w:t>
      </w:r>
    </w:p>
    <w:p w:rsidR="003B11B2" w:rsidRDefault="003B11B2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3B11B2" w:rsidRPr="003B11B2" w:rsidRDefault="003B11B2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 xml:space="preserve">ВВЕДЕН ВПЕРВЫЕ. </w:t>
      </w:r>
    </w:p>
    <w:p w:rsidR="003B11B2" w:rsidRPr="006D3E5E" w:rsidRDefault="003B11B2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6D3E5E">
        <w:rPr>
          <w:rFonts w:cstheme="minorHAnsi"/>
          <w:b/>
          <w:sz w:val="24"/>
          <w:szCs w:val="24"/>
        </w:rPr>
        <w:t xml:space="preserve">Область применения </w:t>
      </w:r>
    </w:p>
    <w:p w:rsidR="003B11B2" w:rsidRPr="003B11B2" w:rsidRDefault="003B11B2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Настоящий стандарт устанавливает общие требования к заголовку библиографической записи и правила его составления: набор сведений, последовательность их приведения, применение предписанной пунктуации. Стандарт распространяется на основные виды заголовков, используем ы х в библиографических записях, подготавливаемых центрами государственной библиографии, библиотеками, информационными центрами, издателями и другими организациями, и лицами, осуществляющими библиографическую деятельность. Особенности использования заголовка библиографической записи в библиографических ссылках изложены в ГОСТ Р 7.0.5.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B11B2" w:rsidRPr="003B11B2" w:rsidRDefault="003B11B2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7.0.103-2023</w:t>
      </w:r>
      <w:r w:rsidRPr="003B11B2">
        <w:rPr>
          <w:rFonts w:cstheme="minorHAnsi"/>
          <w:sz w:val="24"/>
          <w:szCs w:val="24"/>
        </w:rPr>
        <w:t xml:space="preserve"> – «Система стандартов по информации, библиотечному и издательскому делу</w:t>
      </w:r>
      <w:r w:rsidRPr="00E8180E">
        <w:rPr>
          <w:rFonts w:cstheme="minorHAnsi"/>
          <w:b/>
          <w:sz w:val="24"/>
          <w:szCs w:val="24"/>
        </w:rPr>
        <w:t>. Библиотечно-информационное обслуживание. Термины и определения</w:t>
      </w:r>
      <w:r w:rsidRPr="003B11B2">
        <w:rPr>
          <w:rFonts w:cstheme="minorHAnsi"/>
          <w:sz w:val="24"/>
          <w:szCs w:val="24"/>
        </w:rPr>
        <w:t>».</w:t>
      </w:r>
    </w:p>
    <w:p w:rsidR="003B11B2" w:rsidRDefault="003B11B2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sz w:val="24"/>
          <w:szCs w:val="24"/>
        </w:rPr>
        <w:t>Дата введения в действие – 1 мая 2024 г.</w:t>
      </w:r>
    </w:p>
    <w:p w:rsidR="006D3E5E" w:rsidRDefault="006D3E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6D3E5E">
        <w:rPr>
          <w:rFonts w:cstheme="minorHAnsi"/>
          <w:sz w:val="24"/>
          <w:szCs w:val="24"/>
        </w:rPr>
        <w:t>ВЗАМЕН ГОСТ Р 7.0.103-2018</w:t>
      </w:r>
    </w:p>
    <w:p w:rsidR="00FF12E4" w:rsidRPr="00FF12E4" w:rsidRDefault="00FF12E4" w:rsidP="00FF12E4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F12E4">
        <w:rPr>
          <w:rFonts w:cstheme="minorHAnsi"/>
          <w:b/>
          <w:bCs/>
          <w:sz w:val="24"/>
          <w:szCs w:val="24"/>
        </w:rPr>
        <w:t>Область применения</w:t>
      </w:r>
    </w:p>
    <w:p w:rsidR="00FF12E4" w:rsidRPr="00FF12E4" w:rsidRDefault="00FF12E4" w:rsidP="00FF12E4">
      <w:pPr>
        <w:spacing w:after="120" w:line="240" w:lineRule="auto"/>
        <w:rPr>
          <w:rFonts w:cstheme="minorHAnsi"/>
          <w:sz w:val="24"/>
          <w:szCs w:val="24"/>
        </w:rPr>
      </w:pPr>
      <w:r w:rsidRPr="00FF12E4">
        <w:rPr>
          <w:rFonts w:cstheme="minorHAnsi"/>
          <w:sz w:val="24"/>
          <w:szCs w:val="24"/>
        </w:rPr>
        <w:t>Настоящий стандарт устанавливает термины и определения понятий в области библиотечно-информационного обслуживания как одного из видов библиотечно-информационной деятельности.</w:t>
      </w:r>
    </w:p>
    <w:p w:rsidR="00FF12E4" w:rsidRPr="00FF12E4" w:rsidRDefault="00FF12E4" w:rsidP="00FF12E4">
      <w:pPr>
        <w:spacing w:after="120" w:line="240" w:lineRule="auto"/>
        <w:rPr>
          <w:rFonts w:cstheme="minorHAnsi"/>
          <w:sz w:val="24"/>
          <w:szCs w:val="24"/>
        </w:rPr>
      </w:pPr>
      <w:r w:rsidRPr="00FF12E4">
        <w:rPr>
          <w:rFonts w:cstheme="minorHAnsi"/>
          <w:sz w:val="24"/>
          <w:szCs w:val="24"/>
        </w:rPr>
        <w:t>Термины, установленные настоящим стандартом, рекомендуются для применения во всех видах документации и литературы по информационной, библиотечной и издательской деятельности, входящих в сферу действия работ по стандартизации и (или) использующих результаты этих работ.</w:t>
      </w:r>
    </w:p>
    <w:p w:rsidR="00FF12E4" w:rsidRPr="00FF12E4" w:rsidRDefault="00FF12E4" w:rsidP="00FF12E4">
      <w:pPr>
        <w:spacing w:after="120" w:line="240" w:lineRule="auto"/>
        <w:rPr>
          <w:rFonts w:cstheme="minorHAnsi"/>
          <w:sz w:val="24"/>
          <w:szCs w:val="24"/>
        </w:rPr>
      </w:pPr>
      <w:r w:rsidRPr="00FF12E4">
        <w:rPr>
          <w:rFonts w:cstheme="minorHAnsi"/>
          <w:sz w:val="24"/>
          <w:szCs w:val="24"/>
        </w:rPr>
        <w:t>Стандарт предназначен для библиотек и других учреждений, осуществляющих библиотечно-информационное обслуживание.</w:t>
      </w:r>
    </w:p>
    <w:p w:rsidR="00337553" w:rsidRPr="003B11B2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lastRenderedPageBreak/>
        <w:t>В 202</w:t>
      </w:r>
      <w:r>
        <w:rPr>
          <w:rFonts w:cstheme="minorHAnsi"/>
          <w:b/>
          <w:sz w:val="24"/>
          <w:szCs w:val="24"/>
        </w:rPr>
        <w:t>2</w:t>
      </w:r>
      <w:r w:rsidRPr="003B11B2">
        <w:rPr>
          <w:rFonts w:cstheme="minorHAnsi"/>
          <w:b/>
          <w:sz w:val="24"/>
          <w:szCs w:val="24"/>
        </w:rPr>
        <w:t xml:space="preserve"> г. утверждены стандарты:</w:t>
      </w:r>
    </w:p>
    <w:p w:rsidR="00E12DE8" w:rsidRPr="002B5661" w:rsidRDefault="00E12DE8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7.0.108-2022 </w:t>
      </w:r>
      <w:r w:rsidRPr="002B5661">
        <w:rPr>
          <w:rFonts w:cstheme="minorHAnsi"/>
          <w:sz w:val="24"/>
          <w:szCs w:val="24"/>
        </w:rPr>
        <w:t>– 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</w:t>
      </w:r>
      <w:r w:rsidRPr="00E8180E">
        <w:rPr>
          <w:rFonts w:cstheme="minorHAnsi"/>
          <w:b/>
          <w:sz w:val="24"/>
          <w:szCs w:val="24"/>
        </w:rPr>
        <w:t>Библиографические ссылки на электронные документы, размещенные в информационно-телекоммуникационных сетях. Общие требования к составлению и оформлению</w:t>
      </w:r>
      <w:r w:rsidRPr="00FF12E4">
        <w:rPr>
          <w:rFonts w:cstheme="minorHAnsi"/>
          <w:sz w:val="24"/>
          <w:szCs w:val="24"/>
        </w:rPr>
        <w:t>»</w:t>
      </w:r>
    </w:p>
    <w:p w:rsidR="00E12DE8" w:rsidRPr="002B5661" w:rsidRDefault="00E12DE8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ВВЕДЕН ВПЕРВЫЕ. </w:t>
      </w:r>
    </w:p>
    <w:p w:rsidR="00E12DE8" w:rsidRPr="00FF12E4" w:rsidRDefault="00E12DE8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E12DE8" w:rsidRDefault="00E12DE8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Настоящий стандарт устанавливает общие правила составления библиографических ссылок на электронные документы, размещенные в информационно-телекоммуникационных сетях для всеобщего ознакомления и использования (информационные ресурсы сетевого распространения). Настоящий стандарт предназначен для авторов, редакционно-издательских работников и библиографов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2B5661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7.0.76-2022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Библиографирование. Библиографические ресурсы. Термины и определения»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ВВЕДЕН ВПЕРВЫЕ. </w:t>
      </w:r>
    </w:p>
    <w:p w:rsidR="00337553" w:rsidRPr="00FF12E4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Настоящий стандарт устанавливает термины и определения понятий, употребляемых в области библиографирования, создания и распространения библиографических ресурсов. Термины, установленные настоящим стандартом, рекомендуются для применения во всех видах документации и публикаций по информационной, библиотечной и издательской деятельности, входящих в сферу действия работ по стандартизации и/или использующих результаты этих работ. Стандарт предназначен для библиотек, центров государственной библиографии, служб научной (научно-технической) информации, издателей, книготорговцев, других </w:t>
      </w:r>
      <w:proofErr w:type="spellStart"/>
      <w:r w:rsidRPr="002B5661">
        <w:rPr>
          <w:rFonts w:cstheme="minorHAnsi"/>
          <w:sz w:val="24"/>
          <w:szCs w:val="24"/>
        </w:rPr>
        <w:t>библиографирующих</w:t>
      </w:r>
      <w:proofErr w:type="spellEnd"/>
      <w:r w:rsidRPr="002B5661">
        <w:rPr>
          <w:rFonts w:cstheme="minorHAnsi"/>
          <w:sz w:val="24"/>
          <w:szCs w:val="24"/>
        </w:rPr>
        <w:t xml:space="preserve"> организаций, высших и средних специальных учебных заведений.</w:t>
      </w:r>
    </w:p>
    <w:p w:rsidR="00E8180E" w:rsidRDefault="00E8180E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2B5661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7.0.94-2022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</w:t>
      </w:r>
      <w:r w:rsidRPr="002B5661">
        <w:rPr>
          <w:rFonts w:cstheme="minorHAnsi"/>
          <w:b/>
          <w:sz w:val="24"/>
          <w:szCs w:val="24"/>
        </w:rPr>
        <w:t xml:space="preserve">. Библиотечный фонд. Термины и определения» 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ВВЕДЕН ВПЕРВЫЕ. </w:t>
      </w:r>
    </w:p>
    <w:p w:rsidR="00337553" w:rsidRPr="00FF12E4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Настоящий стандарт устанавливает термины и определения понятий, употребляемых в области комплектования и библиотечных фондов. Термины, установленные настоящим стандартом, применяются в указанном значении во всех видах документации и литературы по информационной, библиотечной и издательской деятельности. Стандарт предназначен для организаций, осуществляющих библиотечно-информационную деятельность, издателей, информационных центров.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7.0.107-2022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Библиотечно-информационная деятельность. Термины и определения»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ВВЕДЕН ВПЕРВЫЕ. </w:t>
      </w:r>
    </w:p>
    <w:p w:rsidR="00337553" w:rsidRPr="00FF12E4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lastRenderedPageBreak/>
        <w:t xml:space="preserve">Область применения 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Настоящий стандарт устанавливает термины и определения понятий, употребляемых в области библиотечно-информационной деятельности. Термины, установленные настоящим стандартом, рекомендуются для применения во всех видах документации и литературы по информационной, библиотечной и издательской деятельности, входящих в сферу действия работ по стандартизации и/или использующих результаты этих работ. Стандарт предназначен для библиотек и служб научной информации</w:t>
      </w:r>
    </w:p>
    <w:p w:rsidR="00E8180E" w:rsidRDefault="00E8180E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2B5661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7.0.61-2022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Текущие государственные библиографические указатели. Общие требования и издательское оформление»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ВЗАМЕН ГОСТ Р 7.0.61-2011 </w:t>
      </w:r>
    </w:p>
    <w:p w:rsidR="00337553" w:rsidRPr="00FF12E4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Настоящий стандарт распространяется на печатные и электронные текущие государственные библиографические указатели (ГБУ), определяет их виды, устанавливает требования к структуре и издательскому оформлению. Стандарт предназначен для центров государственной библиографии, библиотек, информационных центров и издателей Российской Федерации.</w:t>
      </w:r>
    </w:p>
    <w:p w:rsidR="00E8180E" w:rsidRDefault="00E8180E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2B5661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ИСО 30302-2022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Системы управления документами. Руководство по внедрению»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ВВЕДЕН ВПЕРВЫЕ. </w:t>
      </w:r>
    </w:p>
    <w:p w:rsidR="00337553" w:rsidRPr="00FF12E4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Настоящий стандарт содержит руководство по внедрению СУД в соответствии с ИСО 30301. Он предназначен для использования совместно с ИСО 30300 и ИСО 30301. Данный стандарт не изменяет и (или) не ограничивает требования, указанные в ИСО 30301. В нем описываются действия, необходимые для разработки и внедрения СУД. Настоящий стандарт предназначен для использования любой организацией, осуществляющей внедрение СУД. Он применим ко всем типам организаций (например, коммерческие и некоммерческие организации, государственные учреждения) вне зависимости от их размера.</w:t>
      </w:r>
    </w:p>
    <w:p w:rsidR="00E8180E" w:rsidRDefault="00E8180E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2B5661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ИСО 20247-2022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Международный идентификатор библиотечных единиц хранения (ILII)»</w:t>
      </w:r>
    </w:p>
    <w:p w:rsidR="00337553" w:rsidRPr="002B5661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ВВЕДЕН ВПЕРВЫЕ. </w:t>
      </w:r>
    </w:p>
    <w:p w:rsidR="00337553" w:rsidRPr="00FF12E4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 настоящем стандарте определяется международный идентификатор библиотечных единиц хранения (ILII), который используется для уникальной идентификации единиц хранения, находящихся в библиотеках и родственных организациях. В данном стандарте термин «библиотека и родственная организация» относится к организациям, охватываемым стандартом ИСО 15511. Термин «единицы хранения» употребляется для указания материалов, идентифицируемых и управляемых соответствующей </w:t>
      </w:r>
      <w:r w:rsidRPr="002B5661">
        <w:rPr>
          <w:rFonts w:cstheme="minorHAnsi"/>
          <w:sz w:val="24"/>
          <w:szCs w:val="24"/>
        </w:rPr>
        <w:lastRenderedPageBreak/>
        <w:t>организацией. Цель ILII – облегчить уникальную идентификацию библиотечных единиц хранения в тех случаях, когда информация о них совместно используется различными библиотечными системами. Примерами таких систем могут служить межбиблиотечный абонемент и соглашения о совместном использовании печатных изданий.</w:t>
      </w:r>
    </w:p>
    <w:p w:rsidR="00337553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8F1526" w:rsidRPr="008F1526" w:rsidRDefault="00337553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В 202</w:t>
      </w:r>
      <w:r>
        <w:rPr>
          <w:rFonts w:cstheme="minorHAnsi"/>
          <w:b/>
          <w:sz w:val="24"/>
          <w:szCs w:val="24"/>
        </w:rPr>
        <w:t>1</w:t>
      </w:r>
      <w:r w:rsidRPr="003B11B2">
        <w:rPr>
          <w:rFonts w:cstheme="minorHAnsi"/>
          <w:b/>
          <w:sz w:val="24"/>
          <w:szCs w:val="24"/>
        </w:rPr>
        <w:t xml:space="preserve"> г. утверждены стандарты:</w:t>
      </w:r>
    </w:p>
    <w:p w:rsidR="004A52CF" w:rsidRPr="002B5661" w:rsidRDefault="004A52CF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7.0.7-2021 </w:t>
      </w:r>
      <w:r w:rsidRPr="002B5661">
        <w:rPr>
          <w:rFonts w:cstheme="minorHAnsi"/>
          <w:sz w:val="24"/>
          <w:szCs w:val="24"/>
        </w:rPr>
        <w:t>– 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Статьи в журналах и сборниках. Издательское</w:t>
      </w:r>
      <w:r w:rsidR="00565DDC" w:rsidRPr="002B5661">
        <w:rPr>
          <w:rFonts w:cstheme="minorHAnsi"/>
          <w:b/>
          <w:sz w:val="24"/>
          <w:szCs w:val="24"/>
        </w:rPr>
        <w:t xml:space="preserve"> </w:t>
      </w:r>
      <w:r w:rsidRPr="002B5661">
        <w:rPr>
          <w:rFonts w:cstheme="minorHAnsi"/>
          <w:b/>
          <w:sz w:val="24"/>
          <w:szCs w:val="24"/>
        </w:rPr>
        <w:t>оформление»</w:t>
      </w:r>
    </w:p>
    <w:p w:rsidR="003469A0" w:rsidRPr="002B5661" w:rsidRDefault="00A67467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ВЗАМЕН ГОСТ Р 7.0.7-2009 </w:t>
      </w:r>
    </w:p>
    <w:p w:rsidR="003469A0" w:rsidRPr="00FF12E4" w:rsidRDefault="00A67467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A67467" w:rsidRPr="002B5661" w:rsidRDefault="00A67467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Настоящий стандарт устанавливает общие требования к составу и расположению элементов издательского оформления статей в печатных и электронных научных, научно-популярных, производственно-практических, общественно-политических журналах, периодических и продолжающихся сборниках. В стандарте учтены основные требования к оформлению статей для включения их в отечественные и международные полнотекстовые, библиографические, реферативные, </w:t>
      </w:r>
      <w:proofErr w:type="spellStart"/>
      <w:r w:rsidRPr="002B5661">
        <w:rPr>
          <w:rFonts w:cstheme="minorHAnsi"/>
          <w:sz w:val="24"/>
          <w:szCs w:val="24"/>
        </w:rPr>
        <w:t>науко</w:t>
      </w:r>
      <w:proofErr w:type="spellEnd"/>
      <w:r w:rsidR="003469A0" w:rsidRPr="002B5661">
        <w:rPr>
          <w:rFonts w:cstheme="minorHAnsi"/>
          <w:sz w:val="24"/>
          <w:szCs w:val="24"/>
        </w:rPr>
        <w:t>-</w:t>
      </w:r>
      <w:r w:rsidRPr="002B5661">
        <w:rPr>
          <w:rFonts w:cstheme="minorHAnsi"/>
          <w:sz w:val="24"/>
          <w:szCs w:val="24"/>
        </w:rPr>
        <w:t>метрические базы данных. Стандарт предназначен для издателей, организаций (учреждений), осуществляющих выпуск журналов, периодических и продолжающихся сборников. Стандарт не распространяется на непериодические сборники, сборники материалов и тезисов докладов конференций</w:t>
      </w:r>
    </w:p>
    <w:p w:rsidR="00337553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337553" w:rsidRPr="00337553" w:rsidRDefault="00337553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 2020</w:t>
      </w:r>
      <w:r w:rsidRPr="00337553">
        <w:rPr>
          <w:rFonts w:cstheme="minorHAnsi"/>
          <w:b/>
          <w:sz w:val="24"/>
          <w:szCs w:val="24"/>
        </w:rPr>
        <w:t xml:space="preserve"> г. утверждены стандарты:</w:t>
      </w:r>
    </w:p>
    <w:p w:rsidR="004A52CF" w:rsidRPr="002B5661" w:rsidRDefault="004A52CF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 xml:space="preserve">ГОСТ Р 7.0.4-2020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</w:t>
      </w:r>
      <w:r w:rsidRPr="002B5661">
        <w:rPr>
          <w:rFonts w:cstheme="minorHAnsi"/>
          <w:b/>
          <w:sz w:val="24"/>
          <w:szCs w:val="24"/>
        </w:rPr>
        <w:t>. Издания. Выходные сведения. Общие</w:t>
      </w:r>
      <w:r w:rsidR="00565DDC" w:rsidRPr="002B5661">
        <w:rPr>
          <w:rFonts w:cstheme="minorHAnsi"/>
          <w:b/>
          <w:sz w:val="24"/>
          <w:szCs w:val="24"/>
        </w:rPr>
        <w:t xml:space="preserve"> </w:t>
      </w:r>
      <w:r w:rsidRPr="002B5661">
        <w:rPr>
          <w:rFonts w:cstheme="minorHAnsi"/>
          <w:b/>
          <w:sz w:val="24"/>
          <w:szCs w:val="24"/>
        </w:rPr>
        <w:t>требования и правила оформления»</w:t>
      </w:r>
    </w:p>
    <w:p w:rsidR="003469A0" w:rsidRPr="002B5661" w:rsidRDefault="00A67467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ВЗАМЕН ГОСТ Р 7.0.4-2006 </w:t>
      </w:r>
    </w:p>
    <w:p w:rsidR="003469A0" w:rsidRPr="00FF12E4" w:rsidRDefault="00A67467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A67467" w:rsidRPr="002B5661" w:rsidRDefault="00A67467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Настоящий стандарт устанавливает требования к составу выходных сведений печатных изданий: непериодических (книг и брошюр, нотных, картографических, </w:t>
      </w:r>
      <w:proofErr w:type="spellStart"/>
      <w:r w:rsidRPr="002B5661">
        <w:rPr>
          <w:rFonts w:cstheme="minorHAnsi"/>
          <w:sz w:val="24"/>
          <w:szCs w:val="24"/>
        </w:rPr>
        <w:t>изоизданий</w:t>
      </w:r>
      <w:proofErr w:type="spellEnd"/>
      <w:r w:rsidRPr="002B5661">
        <w:rPr>
          <w:rFonts w:cstheme="minorHAnsi"/>
          <w:sz w:val="24"/>
          <w:szCs w:val="24"/>
        </w:rPr>
        <w:t>), периодических и продолжающихся, комплектных и комбинированных изданий; а также к оформлению выходных сведений и порядку их расположения на элементах изданий. Стандарт предназначен для издателей, полиграфических и книготорговых предприятий.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4A52CF" w:rsidRPr="002B5661" w:rsidRDefault="004A52CF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7.0.60-2020 – «</w:t>
      </w:r>
      <w:r w:rsidRPr="002B5661">
        <w:rPr>
          <w:rFonts w:cstheme="minorHAnsi"/>
          <w:sz w:val="24"/>
          <w:szCs w:val="24"/>
        </w:rPr>
        <w:t>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Издания. Основные виды. Термины и</w:t>
      </w:r>
      <w:r w:rsidR="00565DDC" w:rsidRPr="002B5661">
        <w:rPr>
          <w:rFonts w:cstheme="minorHAnsi"/>
          <w:b/>
          <w:sz w:val="24"/>
          <w:szCs w:val="24"/>
        </w:rPr>
        <w:t xml:space="preserve"> </w:t>
      </w:r>
      <w:r w:rsidRPr="002B5661">
        <w:rPr>
          <w:rFonts w:cstheme="minorHAnsi"/>
          <w:b/>
          <w:sz w:val="24"/>
          <w:szCs w:val="24"/>
        </w:rPr>
        <w:t>определения»</w:t>
      </w:r>
    </w:p>
    <w:p w:rsidR="003469A0" w:rsidRPr="002B5661" w:rsidRDefault="00A67467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ВВЕДЕН ВПЕРВЫЕ.</w:t>
      </w:r>
    </w:p>
    <w:p w:rsidR="003469A0" w:rsidRPr="00FF12E4" w:rsidRDefault="00A67467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>Область применения</w:t>
      </w:r>
    </w:p>
    <w:p w:rsidR="00A67467" w:rsidRPr="002B5661" w:rsidRDefault="00A67467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Настоящий стандарт устанавливает термины и определения понятий, употребляемых в области книжного дела. Термины, установленные настоящим стандартом, рекомендуются для применения во всех видах документации и литературы в области книжного дела, входящих в сферу работ по стандартизации и/или использующих результаты этих работ</w:t>
      </w:r>
    </w:p>
    <w:p w:rsidR="00FF12E4" w:rsidRDefault="00FF12E4" w:rsidP="00FF12E4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DA56DF" w:rsidRPr="002B5661" w:rsidRDefault="004A52CF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lastRenderedPageBreak/>
        <w:t xml:space="preserve">ГОСТ 7.0.105-2020 – </w:t>
      </w:r>
      <w:r w:rsidRPr="002B5661">
        <w:rPr>
          <w:rFonts w:cstheme="minorHAnsi"/>
          <w:sz w:val="24"/>
          <w:szCs w:val="24"/>
        </w:rPr>
        <w:t>«Система стандартов по информации, библиотечному и издательскому делу.</w:t>
      </w:r>
      <w:r w:rsidRPr="002B5661">
        <w:rPr>
          <w:rFonts w:cstheme="minorHAnsi"/>
          <w:b/>
          <w:sz w:val="24"/>
          <w:szCs w:val="24"/>
        </w:rPr>
        <w:t xml:space="preserve"> Номер государственной регистрации</w:t>
      </w:r>
      <w:r w:rsidR="00565DDC" w:rsidRPr="002B5661">
        <w:rPr>
          <w:rFonts w:cstheme="minorHAnsi"/>
          <w:b/>
          <w:sz w:val="24"/>
          <w:szCs w:val="24"/>
        </w:rPr>
        <w:t xml:space="preserve"> </w:t>
      </w:r>
      <w:r w:rsidRPr="002B5661">
        <w:rPr>
          <w:rFonts w:cstheme="minorHAnsi"/>
          <w:b/>
          <w:sz w:val="24"/>
          <w:szCs w:val="24"/>
        </w:rPr>
        <w:t>обязательного экземпляра печатного издания. Структура, оформление, использование»</w:t>
      </w:r>
    </w:p>
    <w:p w:rsidR="003469A0" w:rsidRPr="002B5661" w:rsidRDefault="00A67467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 xml:space="preserve">ВВЕДЕН ВПЕРВЫЕ. </w:t>
      </w:r>
    </w:p>
    <w:p w:rsidR="003469A0" w:rsidRPr="00FF12E4" w:rsidRDefault="00A67467" w:rsidP="00FF12E4">
      <w:pPr>
        <w:spacing w:after="120" w:line="240" w:lineRule="auto"/>
        <w:rPr>
          <w:rFonts w:cstheme="minorHAnsi"/>
          <w:b/>
          <w:sz w:val="24"/>
          <w:szCs w:val="24"/>
        </w:rPr>
      </w:pPr>
      <w:r w:rsidRPr="00FF12E4">
        <w:rPr>
          <w:rFonts w:cstheme="minorHAnsi"/>
          <w:b/>
          <w:sz w:val="24"/>
          <w:szCs w:val="24"/>
        </w:rPr>
        <w:t xml:space="preserve">Область применения </w:t>
      </w:r>
    </w:p>
    <w:p w:rsidR="00A67467" w:rsidRPr="002B5661" w:rsidRDefault="00A67467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sz w:val="24"/>
          <w:szCs w:val="24"/>
        </w:rPr>
        <w:t>Настоящий стандарт распространяется на способ идентификации изданий на основе применения номера государственной регистрации обязательного экземпляра (НГРОЭ) печатного издания и печатного издания в электронной форме, устанавливает порядок использования, структуру, состав, форму написания, расположение в издании, процедуру присвоения НГРОЭ.</w:t>
      </w:r>
    </w:p>
    <w:p w:rsidR="00337553" w:rsidRDefault="00337553" w:rsidP="00FF12E4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3469A0" w:rsidRPr="002B5661" w:rsidRDefault="00337553" w:rsidP="00FF12E4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</w:t>
      </w:r>
      <w:r w:rsidRPr="002B5661">
        <w:rPr>
          <w:rFonts w:cstheme="minorHAnsi"/>
          <w:b/>
          <w:sz w:val="28"/>
          <w:szCs w:val="28"/>
        </w:rPr>
        <w:t>ктуальные госты по БИБЛИОТЕЧНОМУ ДЕЛУ:</w:t>
      </w:r>
    </w:p>
    <w:p w:rsidR="003469A0" w:rsidRPr="002B5661" w:rsidRDefault="003469A0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DB362D" w:rsidRDefault="00DB362D" w:rsidP="00FF12E4">
      <w:pPr>
        <w:spacing w:after="120" w:line="240" w:lineRule="auto"/>
        <w:rPr>
          <w:rFonts w:cstheme="minorHAnsi"/>
          <w:sz w:val="24"/>
          <w:szCs w:val="24"/>
        </w:rPr>
      </w:pPr>
      <w:r w:rsidRPr="003B11B2">
        <w:rPr>
          <w:rFonts w:cstheme="minorHAnsi"/>
          <w:b/>
          <w:sz w:val="24"/>
          <w:szCs w:val="24"/>
        </w:rPr>
        <w:t>ГОСТ Р 7.0.80-2023</w:t>
      </w:r>
      <w:r w:rsidRPr="003B11B2">
        <w:rPr>
          <w:rFonts w:cstheme="minorHAnsi"/>
          <w:sz w:val="24"/>
          <w:szCs w:val="24"/>
        </w:rPr>
        <w:t xml:space="preserve"> Библиографическая запись. Заголовок. Общие т</w:t>
      </w:r>
      <w:r>
        <w:rPr>
          <w:rFonts w:cstheme="minorHAnsi"/>
          <w:sz w:val="24"/>
          <w:szCs w:val="24"/>
        </w:rPr>
        <w:t>ребования и правила составления</w:t>
      </w:r>
      <w:r w:rsidRPr="003B11B2">
        <w:rPr>
          <w:rFonts w:cstheme="minorHAnsi"/>
          <w:sz w:val="24"/>
          <w:szCs w:val="24"/>
        </w:rPr>
        <w:t xml:space="preserve"> 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7.0.108-2022</w:t>
      </w:r>
      <w:r w:rsidRPr="002B5661">
        <w:rPr>
          <w:rFonts w:cstheme="minorHAnsi"/>
          <w:sz w:val="24"/>
          <w:szCs w:val="24"/>
        </w:rPr>
        <w:t xml:space="preserve"> Библиографические ссылки на электронные документы, размещенные в информационно-телекоммуникационных сетях </w:t>
      </w:r>
    </w:p>
    <w:p w:rsidR="002A5F28" w:rsidRPr="002B5661" w:rsidRDefault="002A5F28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7.0.76-2022</w:t>
      </w:r>
      <w:r w:rsidRPr="002B5661">
        <w:rPr>
          <w:rFonts w:cstheme="minorHAnsi"/>
          <w:sz w:val="24"/>
          <w:szCs w:val="24"/>
        </w:rPr>
        <w:t xml:space="preserve"> Библиографирование. Библиографические ресурсы </w:t>
      </w:r>
      <w:bookmarkStart w:id="0" w:name="_GoBack"/>
      <w:bookmarkEnd w:id="0"/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7.0.107-2022</w:t>
      </w:r>
      <w:r w:rsidRPr="002B5661">
        <w:rPr>
          <w:rFonts w:cstheme="minorHAnsi"/>
          <w:sz w:val="24"/>
          <w:szCs w:val="24"/>
        </w:rPr>
        <w:t xml:space="preserve"> Библиотечно-информационная деятельность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7.0.94-2022</w:t>
      </w:r>
      <w:r w:rsidRPr="002B5661">
        <w:rPr>
          <w:rFonts w:cstheme="minorHAnsi"/>
          <w:sz w:val="24"/>
          <w:szCs w:val="24"/>
        </w:rPr>
        <w:t xml:space="preserve"> Библиотечный фонд. Термины и определения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7.0.60-2020</w:t>
      </w:r>
      <w:r w:rsidRPr="002B5661">
        <w:rPr>
          <w:rFonts w:cstheme="minorHAnsi"/>
          <w:sz w:val="24"/>
          <w:szCs w:val="24"/>
        </w:rPr>
        <w:t xml:space="preserve"> Издания. Основные виды. Термины и определения.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57723-2017</w:t>
      </w:r>
      <w:r w:rsidRPr="002B5661">
        <w:rPr>
          <w:rFonts w:cstheme="minorHAnsi"/>
          <w:sz w:val="24"/>
          <w:szCs w:val="24"/>
        </w:rPr>
        <w:t xml:space="preserve"> Информационно-коммуникационные технологии в образовании. Системы электронно-библиотечные. Общие положения </w:t>
      </w:r>
    </w:p>
    <w:p w:rsidR="002A5F28" w:rsidRPr="002B5661" w:rsidRDefault="002A5F28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7.0.100-2018</w:t>
      </w:r>
      <w:r w:rsidRPr="002B5661">
        <w:rPr>
          <w:rFonts w:cstheme="minorHAnsi"/>
          <w:sz w:val="24"/>
          <w:szCs w:val="24"/>
        </w:rPr>
        <w:t xml:space="preserve"> Библиографическая запись. Библиографическое описание (действует с 01.07.2019)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7.0.96-2016</w:t>
      </w:r>
      <w:r w:rsidRPr="002B5661">
        <w:rPr>
          <w:rFonts w:cstheme="minorHAnsi"/>
          <w:sz w:val="24"/>
          <w:szCs w:val="24"/>
        </w:rPr>
        <w:t xml:space="preserve"> Электронные библиотеки. Основные виды. Структура. Технология формирования.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7.0.94-2015</w:t>
      </w:r>
      <w:r w:rsidRPr="002B5661">
        <w:rPr>
          <w:rFonts w:cstheme="minorHAnsi"/>
          <w:sz w:val="24"/>
          <w:szCs w:val="24"/>
        </w:rPr>
        <w:t xml:space="preserve"> Комплектование библиотеки документами. Термины и определения. Порядок учета документов, входящих в состав библиотечного фонда (с изменениями и дополнениями от 02.02.2017 г.)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7.0.93-2015</w:t>
      </w:r>
      <w:r w:rsidRPr="002B5661">
        <w:rPr>
          <w:rFonts w:cstheme="minorHAnsi"/>
          <w:sz w:val="24"/>
          <w:szCs w:val="24"/>
        </w:rPr>
        <w:t xml:space="preserve"> Библиотечный фонд. Технологии комплектования </w:t>
      </w:r>
    </w:p>
    <w:p w:rsidR="000C065E" w:rsidRPr="002B5661" w:rsidRDefault="000C065E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7.0.95-2015</w:t>
      </w:r>
      <w:r w:rsidRPr="002B5661">
        <w:rPr>
          <w:rFonts w:cstheme="minorHAnsi"/>
          <w:sz w:val="24"/>
          <w:szCs w:val="24"/>
        </w:rPr>
        <w:t xml:space="preserve"> Электронные документы. Основные виды. Выходные сведения. Технологические характеристики.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7.0.20 -2014</w:t>
      </w:r>
      <w:r w:rsidRPr="002B5661">
        <w:rPr>
          <w:rFonts w:cstheme="minorHAnsi"/>
          <w:sz w:val="24"/>
          <w:szCs w:val="24"/>
        </w:rPr>
        <w:t xml:space="preserve"> Библиотечная статистика. Показатели и единицы исчисления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7.0.12-2011</w:t>
      </w:r>
      <w:r w:rsidRPr="002B5661">
        <w:rPr>
          <w:rFonts w:cstheme="minorHAnsi"/>
          <w:sz w:val="24"/>
          <w:szCs w:val="24"/>
        </w:rPr>
        <w:t xml:space="preserve"> Библиографическая запись. Сокращение слов и словосочетаний на русском языке </w:t>
      </w:r>
    </w:p>
    <w:p w:rsidR="001F0821" w:rsidRPr="002B5661" w:rsidRDefault="001F0821" w:rsidP="00FF12E4">
      <w:pPr>
        <w:spacing w:after="120" w:line="240" w:lineRule="auto"/>
        <w:rPr>
          <w:rFonts w:cstheme="minorHAnsi"/>
          <w:sz w:val="24"/>
          <w:szCs w:val="24"/>
        </w:rPr>
      </w:pPr>
      <w:r w:rsidRPr="002B5661">
        <w:rPr>
          <w:rFonts w:cstheme="minorHAnsi"/>
          <w:b/>
          <w:sz w:val="24"/>
          <w:szCs w:val="24"/>
        </w:rPr>
        <w:t>ГОСТ Р 7.0.5-2008</w:t>
      </w:r>
      <w:r w:rsidRPr="002B5661">
        <w:rPr>
          <w:rFonts w:cstheme="minorHAnsi"/>
          <w:sz w:val="24"/>
          <w:szCs w:val="24"/>
        </w:rPr>
        <w:t xml:space="preserve"> Библиографическая ссылка. Общие требования и правила составления </w:t>
      </w:r>
    </w:p>
    <w:p w:rsidR="0023342E" w:rsidRDefault="0023342E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2B5661" w:rsidRDefault="002B5661" w:rsidP="00FF12E4">
      <w:pPr>
        <w:spacing w:after="120" w:line="240" w:lineRule="auto"/>
        <w:rPr>
          <w:rFonts w:cstheme="minorHAnsi"/>
          <w:sz w:val="24"/>
          <w:szCs w:val="24"/>
        </w:rPr>
      </w:pPr>
    </w:p>
    <w:p w:rsidR="0087237A" w:rsidRDefault="0087237A" w:rsidP="00FF12E4">
      <w:pPr>
        <w:spacing w:after="120" w:line="240" w:lineRule="auto"/>
        <w:ind w:firstLine="708"/>
        <w:rPr>
          <w:rFonts w:cstheme="minorHAnsi"/>
          <w:sz w:val="24"/>
          <w:szCs w:val="24"/>
        </w:rPr>
      </w:pPr>
    </w:p>
    <w:p w:rsidR="0087237A" w:rsidRDefault="0087237A" w:rsidP="00FF12E4">
      <w:pPr>
        <w:spacing w:after="120" w:line="240" w:lineRule="auto"/>
        <w:ind w:firstLine="708"/>
        <w:rPr>
          <w:rFonts w:cstheme="minorHAnsi"/>
          <w:sz w:val="24"/>
          <w:szCs w:val="24"/>
        </w:rPr>
      </w:pPr>
    </w:p>
    <w:p w:rsidR="002B5661" w:rsidRPr="002B5661" w:rsidRDefault="0087237A" w:rsidP="00FF12E4">
      <w:pPr>
        <w:spacing w:after="12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Актуальные</w:t>
      </w:r>
      <w:r w:rsidRPr="0087237A">
        <w:rPr>
          <w:rFonts w:cstheme="minorHAnsi"/>
          <w:sz w:val="24"/>
          <w:szCs w:val="24"/>
        </w:rPr>
        <w:t xml:space="preserve"> ГОСТы по информации, библиотечному и издательскому делу</w:t>
      </w:r>
      <w:r>
        <w:rPr>
          <w:rFonts w:cstheme="minorHAnsi"/>
          <w:sz w:val="24"/>
          <w:szCs w:val="24"/>
        </w:rPr>
        <w:t xml:space="preserve"> </w:t>
      </w:r>
      <w:r w:rsidRPr="0087237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м</w:t>
      </w:r>
      <w:r w:rsidRPr="0087237A">
        <w:rPr>
          <w:rFonts w:cstheme="minorHAnsi"/>
          <w:sz w:val="24"/>
          <w:szCs w:val="24"/>
        </w:rPr>
        <w:t>етодическая консультация</w:t>
      </w:r>
      <w:r>
        <w:rPr>
          <w:rFonts w:cstheme="minorHAnsi"/>
          <w:sz w:val="24"/>
          <w:szCs w:val="24"/>
        </w:rPr>
        <w:t xml:space="preserve"> / МКУК ЦБС Канавинского района , ЦРДБ им. А. Пешкова ; составитель И. А. Калинина. – Нижний Новгород, 2024. – 1</w:t>
      </w:r>
      <w:r w:rsidR="00EF7ABC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с.</w:t>
      </w:r>
    </w:p>
    <w:p w:rsidR="00FF12E4" w:rsidRPr="002B5661" w:rsidRDefault="00FF12E4">
      <w:pPr>
        <w:spacing w:after="120" w:line="240" w:lineRule="auto"/>
        <w:ind w:firstLine="708"/>
        <w:rPr>
          <w:rFonts w:cstheme="minorHAnsi"/>
          <w:sz w:val="24"/>
          <w:szCs w:val="24"/>
        </w:rPr>
      </w:pPr>
    </w:p>
    <w:sectPr w:rsidR="00FF12E4" w:rsidRPr="002B5661" w:rsidSect="0087237A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A7" w:rsidRDefault="00C007A7" w:rsidP="002B5661">
      <w:pPr>
        <w:spacing w:after="0" w:line="240" w:lineRule="auto"/>
      </w:pPr>
      <w:r>
        <w:separator/>
      </w:r>
    </w:p>
  </w:endnote>
  <w:endnote w:type="continuationSeparator" w:id="0">
    <w:p w:rsidR="00C007A7" w:rsidRDefault="00C007A7" w:rsidP="002B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A7" w:rsidRDefault="00C007A7" w:rsidP="002B5661">
      <w:pPr>
        <w:spacing w:after="0" w:line="240" w:lineRule="auto"/>
      </w:pPr>
      <w:r>
        <w:separator/>
      </w:r>
    </w:p>
  </w:footnote>
  <w:footnote w:type="continuationSeparator" w:id="0">
    <w:p w:rsidR="00C007A7" w:rsidRDefault="00C007A7" w:rsidP="002B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873012"/>
      <w:docPartObj>
        <w:docPartGallery w:val="Page Numbers (Margins)"/>
        <w:docPartUnique/>
      </w:docPartObj>
    </w:sdtPr>
    <w:sdtContent>
      <w:p w:rsidR="002B5661" w:rsidRDefault="002B5661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661" w:rsidRDefault="002B5661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8180E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shpgIAABY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pfYLIa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:rsidR="002B5661" w:rsidRDefault="002B5661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8180E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CF"/>
    <w:rsid w:val="000C065E"/>
    <w:rsid w:val="001F0821"/>
    <w:rsid w:val="002241AA"/>
    <w:rsid w:val="0023342E"/>
    <w:rsid w:val="002A5F28"/>
    <w:rsid w:val="002B5661"/>
    <w:rsid w:val="002E02F5"/>
    <w:rsid w:val="00337553"/>
    <w:rsid w:val="003469A0"/>
    <w:rsid w:val="003B11B2"/>
    <w:rsid w:val="00433481"/>
    <w:rsid w:val="004A52CF"/>
    <w:rsid w:val="00565DDC"/>
    <w:rsid w:val="006422F3"/>
    <w:rsid w:val="006D3E5E"/>
    <w:rsid w:val="00700E3F"/>
    <w:rsid w:val="007D5412"/>
    <w:rsid w:val="0087237A"/>
    <w:rsid w:val="008F1526"/>
    <w:rsid w:val="00A67467"/>
    <w:rsid w:val="00AF2EE8"/>
    <w:rsid w:val="00BC5742"/>
    <w:rsid w:val="00C007A7"/>
    <w:rsid w:val="00DA56DF"/>
    <w:rsid w:val="00DB362D"/>
    <w:rsid w:val="00DF648B"/>
    <w:rsid w:val="00E12DE8"/>
    <w:rsid w:val="00E8180E"/>
    <w:rsid w:val="00ED3242"/>
    <w:rsid w:val="00EF7ABC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F2576"/>
  <w15:chartTrackingRefBased/>
  <w15:docId w15:val="{B1E8777B-41FA-4737-BAD2-8935F01A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3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661"/>
  </w:style>
  <w:style w:type="paragraph" w:styleId="a6">
    <w:name w:val="footer"/>
    <w:basedOn w:val="a"/>
    <w:link w:val="a7"/>
    <w:uiPriority w:val="99"/>
    <w:unhideWhenUsed/>
    <w:rsid w:val="002B5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661"/>
  </w:style>
  <w:style w:type="character" w:customStyle="1" w:styleId="10">
    <w:name w:val="Заголовок 1 Знак"/>
    <w:basedOn w:val="a0"/>
    <w:link w:val="1"/>
    <w:uiPriority w:val="9"/>
    <w:rsid w:val="00ED3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700E3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2024-06-05T12:20:00Z</dcterms:created>
  <dcterms:modified xsi:type="dcterms:W3CDTF">2024-07-04T11:32:00Z</dcterms:modified>
</cp:coreProperties>
</file>